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0"/>
          <w:szCs w:val="30"/>
          <w:highlight w:val="none"/>
          <w:lang w:eastAsia="zh-CN"/>
        </w:rPr>
      </w:pPr>
      <w:r>
        <w:rPr>
          <w:rFonts w:hint="eastAsia" w:ascii="Times New Roman" w:hAnsi="Times New Roman" w:cs="Times New Roman"/>
          <w:b/>
          <w:bCs/>
          <w:sz w:val="30"/>
          <w:szCs w:val="30"/>
          <w:highlight w:val="none"/>
          <w:lang w:eastAsia="zh-CN"/>
        </w:rPr>
        <w:t>海安鑫琦陶瓷有限公司</w:t>
      </w:r>
      <w:r>
        <w:rPr>
          <w:rFonts w:hint="eastAsia" w:ascii="Times New Roman" w:hAnsi="Times New Roman" w:cs="Times New Roman"/>
          <w:b/>
          <w:bCs/>
          <w:sz w:val="30"/>
          <w:szCs w:val="30"/>
          <w:highlight w:val="none"/>
          <w:lang w:val="en-US" w:eastAsia="zh-CN"/>
        </w:rPr>
        <w:t>码头项目</w:t>
      </w:r>
    </w:p>
    <w:p>
      <w:pPr>
        <w:jc w:val="center"/>
        <w:rPr>
          <w:rFonts w:hint="default" w:ascii="Times New Roman" w:hAnsi="Times New Roman" w:cs="Times New Roman"/>
          <w:b/>
          <w:bCs/>
          <w:sz w:val="30"/>
          <w:szCs w:val="30"/>
          <w:highlight w:val="none"/>
          <w:lang w:eastAsia="zh-CN"/>
        </w:rPr>
      </w:pPr>
      <w:r>
        <w:rPr>
          <w:rFonts w:hint="default" w:ascii="Times New Roman" w:hAnsi="Times New Roman" w:cs="Times New Roman"/>
          <w:b/>
          <w:bCs/>
          <w:sz w:val="30"/>
          <w:szCs w:val="30"/>
          <w:highlight w:val="none"/>
          <w:lang w:eastAsia="zh-CN"/>
        </w:rPr>
        <w:t>竣工调试公示</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b w:val="0"/>
          <w:bCs w:val="0"/>
          <w:sz w:val="28"/>
          <w:szCs w:val="28"/>
          <w:lang w:eastAsia="zh-CN"/>
        </w:rPr>
        <w:t>海安鑫琦陶瓷有限公司</w:t>
      </w:r>
      <w:r>
        <w:rPr>
          <w:rFonts w:hint="eastAsia" w:ascii="Times New Roman" w:hAnsi="Times New Roman" w:eastAsia="宋体" w:cs="Times New Roman"/>
          <w:b w:val="0"/>
          <w:bCs w:val="0"/>
          <w:sz w:val="28"/>
          <w:szCs w:val="28"/>
          <w:lang w:val="en-US" w:eastAsia="zh-CN"/>
        </w:rPr>
        <w:t>位于</w:t>
      </w:r>
      <w:r>
        <w:rPr>
          <w:rFonts w:hint="eastAsia" w:ascii="Times New Roman" w:hAnsi="Times New Roman" w:eastAsia="宋体" w:cs="Times New Roman"/>
          <w:color w:val="auto"/>
          <w:sz w:val="28"/>
          <w:szCs w:val="28"/>
          <w:lang w:val="en-US" w:eastAsia="zh-CN"/>
        </w:rPr>
        <w:t>海安市滨海新区沿口工业集中区，栟茶运河北岸</w:t>
      </w:r>
      <w:r>
        <w:rPr>
          <w:rFonts w:hint="default" w:ascii="Times New Roman" w:hAnsi="Times New Roman" w:eastAsia="宋体" w:cs="Times New Roman"/>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本码头于2010年12月20日取得《关于海安鑫琦陶瓷有限公司申请占用栟茶运河岸线新建码头工程的行政许可决定》（通水许可[2010]78号）并于2011年建设完成</w:t>
      </w:r>
      <w:r>
        <w:rPr>
          <w:rFonts w:hint="eastAsia"/>
          <w:sz w:val="28"/>
          <w:szCs w:val="28"/>
          <w:lang w:eastAsia="zh-CN"/>
        </w:rPr>
        <w:t>，</w:t>
      </w:r>
      <w:r>
        <w:rPr>
          <w:rFonts w:hint="eastAsia"/>
          <w:sz w:val="28"/>
          <w:szCs w:val="28"/>
          <w:lang w:val="en-US" w:eastAsia="zh-CN"/>
        </w:rPr>
        <w:t>岸线长度共计80m，年吞吐量为5万吨</w:t>
      </w:r>
      <w:r>
        <w:rPr>
          <w:rFonts w:hint="eastAsia" w:ascii="Times New Roman" w:hAnsi="Times New Roman" w:eastAsia="宋体" w:cs="Times New Roman"/>
          <w:sz w:val="28"/>
          <w:szCs w:val="28"/>
          <w:lang w:val="en-US" w:eastAsia="zh-CN"/>
        </w:rPr>
        <w:t>；并于2018年5月2日与海安县水利局签订《河道堤防工程延续占用协议》，协议占用时间为2018年5月2日至2023年5月1日。由于历史原因，本码头项目未进行环境影响评价，海安鑫琦陶瓷有限公司申请补办码头改建项目环境影响评价手续，通过整改做到依法纳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lang w:val="en-US" w:eastAsia="zh-CN"/>
        </w:rPr>
        <w:t>《</w:t>
      </w:r>
      <w:r>
        <w:rPr>
          <w:rFonts w:hint="eastAsia" w:ascii="Times New Roman" w:hAnsi="Times New Roman" w:eastAsia="宋体" w:cs="Times New Roman"/>
          <w:sz w:val="28"/>
          <w:szCs w:val="28"/>
          <w:highlight w:val="none"/>
          <w:lang w:eastAsia="zh-CN"/>
        </w:rPr>
        <w:t>海安鑫琦陶瓷有限公司</w:t>
      </w:r>
      <w:r>
        <w:rPr>
          <w:rFonts w:hint="eastAsia" w:ascii="Times New Roman" w:hAnsi="Times New Roman" w:eastAsia="宋体" w:cs="Times New Roman"/>
          <w:sz w:val="28"/>
          <w:szCs w:val="28"/>
          <w:highlight w:val="none"/>
          <w:lang w:val="en-US" w:eastAsia="zh-CN"/>
        </w:rPr>
        <w:t>码头项目</w:t>
      </w:r>
      <w:r>
        <w:rPr>
          <w:rFonts w:hint="default" w:ascii="Times New Roman" w:hAnsi="Times New Roman" w:eastAsia="宋体" w:cs="Times New Roman"/>
          <w:sz w:val="28"/>
          <w:szCs w:val="28"/>
          <w:highlight w:val="none"/>
          <w:lang w:val="en-US" w:eastAsia="zh-CN"/>
        </w:rPr>
        <w:t>环境影响报表》于2021年</w:t>
      </w:r>
      <w:r>
        <w:rPr>
          <w:rFonts w:hint="eastAsia" w:ascii="Times New Roman" w:hAnsi="Times New Roman" w:eastAsia="宋体" w:cs="Times New Roman"/>
          <w:sz w:val="28"/>
          <w:szCs w:val="28"/>
          <w:highlight w:val="none"/>
          <w:lang w:val="en-US" w:eastAsia="zh-CN"/>
        </w:rPr>
        <w:t>7</w:t>
      </w:r>
      <w:r>
        <w:rPr>
          <w:rFonts w:hint="default" w:ascii="Times New Roman" w:hAnsi="Times New Roman" w:eastAsia="宋体" w:cs="Times New Roman"/>
          <w:sz w:val="28"/>
          <w:szCs w:val="28"/>
          <w:highlight w:val="none"/>
          <w:lang w:val="en-US" w:eastAsia="zh-CN"/>
        </w:rPr>
        <w:t>月</w:t>
      </w:r>
      <w:r>
        <w:rPr>
          <w:rFonts w:hint="eastAsia" w:ascii="Times New Roman" w:hAnsi="Times New Roman" w:eastAsia="宋体" w:cs="Times New Roman"/>
          <w:sz w:val="28"/>
          <w:szCs w:val="28"/>
          <w:highlight w:val="none"/>
          <w:lang w:val="en-US" w:eastAsia="zh-CN"/>
        </w:rPr>
        <w:t>15</w:t>
      </w:r>
      <w:r>
        <w:rPr>
          <w:rFonts w:hint="default" w:ascii="Times New Roman" w:hAnsi="Times New Roman" w:eastAsia="宋体" w:cs="Times New Roman"/>
          <w:sz w:val="28"/>
          <w:szCs w:val="28"/>
          <w:highlight w:val="none"/>
          <w:lang w:val="en-US" w:eastAsia="zh-CN"/>
        </w:rPr>
        <w:t>日取得海安市行政审批局环评批复，文号海行审投资（2021）</w:t>
      </w:r>
      <w:r>
        <w:rPr>
          <w:rFonts w:hint="eastAsia" w:ascii="Times New Roman" w:hAnsi="Times New Roman" w:eastAsia="宋体" w:cs="Times New Roman"/>
          <w:sz w:val="28"/>
          <w:szCs w:val="28"/>
          <w:highlight w:val="none"/>
          <w:lang w:val="en-US" w:eastAsia="zh-CN"/>
        </w:rPr>
        <w:t>171</w:t>
      </w:r>
      <w:r>
        <w:rPr>
          <w:rFonts w:hint="default" w:ascii="Times New Roman" w:hAnsi="Times New Roman" w:eastAsia="宋体" w:cs="Times New Roman"/>
          <w:sz w:val="28"/>
          <w:szCs w:val="28"/>
          <w:highlight w:val="none"/>
          <w:lang w:val="en-US" w:eastAsia="zh-CN"/>
        </w:rPr>
        <w:t>号。</w:t>
      </w:r>
      <w:r>
        <w:rPr>
          <w:rFonts w:hint="eastAsia" w:ascii="Times New Roman" w:hAnsi="Times New Roman" w:eastAsia="宋体" w:cs="Times New Roman"/>
          <w:sz w:val="28"/>
          <w:szCs w:val="28"/>
          <w:highlight w:val="none"/>
          <w:lang w:val="en-US" w:eastAsia="zh-CN"/>
        </w:rPr>
        <w:t>码头项目于</w:t>
      </w:r>
      <w:r>
        <w:rPr>
          <w:rFonts w:hint="default" w:ascii="Times New Roman" w:hAnsi="Times New Roman" w:eastAsia="宋体" w:cs="Times New Roman"/>
          <w:sz w:val="28"/>
          <w:szCs w:val="28"/>
          <w:highlight w:val="none"/>
          <w:lang w:val="en-US" w:eastAsia="zh-CN"/>
        </w:rPr>
        <w:t>2021年</w:t>
      </w:r>
      <w:r>
        <w:rPr>
          <w:rFonts w:hint="eastAsia" w:ascii="Times New Roman" w:hAnsi="Times New Roman" w:eastAsia="宋体" w:cs="Times New Roman"/>
          <w:sz w:val="28"/>
          <w:szCs w:val="28"/>
          <w:highlight w:val="none"/>
          <w:lang w:val="en-US" w:eastAsia="zh-CN"/>
        </w:rPr>
        <w:t>3</w:t>
      </w:r>
      <w:r>
        <w:rPr>
          <w:rFonts w:hint="default" w:ascii="Times New Roman" w:hAnsi="Times New Roman" w:eastAsia="宋体" w:cs="Times New Roman"/>
          <w:sz w:val="28"/>
          <w:szCs w:val="28"/>
          <w:highlight w:val="none"/>
          <w:lang w:val="en-US" w:eastAsia="zh-CN"/>
        </w:rPr>
        <w:t>月</w:t>
      </w:r>
      <w:r>
        <w:rPr>
          <w:rFonts w:hint="eastAsia" w:ascii="Times New Roman" w:hAnsi="Times New Roman" w:eastAsia="宋体" w:cs="Times New Roman"/>
          <w:sz w:val="28"/>
          <w:szCs w:val="28"/>
          <w:highlight w:val="none"/>
          <w:lang w:val="en-US" w:eastAsia="zh-CN"/>
        </w:rPr>
        <w:t>10</w:t>
      </w:r>
      <w:bookmarkStart w:id="0" w:name="_GoBack"/>
      <w:bookmarkEnd w:id="0"/>
      <w:r>
        <w:rPr>
          <w:rFonts w:hint="default" w:ascii="Times New Roman" w:hAnsi="Times New Roman" w:eastAsia="宋体" w:cs="Times New Roman"/>
          <w:sz w:val="28"/>
          <w:szCs w:val="28"/>
          <w:highlight w:val="none"/>
          <w:lang w:val="en-US" w:eastAsia="zh-CN"/>
        </w:rPr>
        <w:t>日竣工，建成后</w:t>
      </w:r>
      <w:r>
        <w:rPr>
          <w:rFonts w:hint="eastAsia" w:ascii="Times New Roman" w:hAnsi="Times New Roman" w:eastAsia="宋体" w:cs="Times New Roman"/>
          <w:color w:val="auto"/>
          <w:sz w:val="28"/>
          <w:szCs w:val="28"/>
          <w:lang w:val="en-US" w:eastAsia="zh-CN"/>
        </w:rPr>
        <w:t>年吞吐量5万吨，运输货种为陶土。</w:t>
      </w:r>
      <w:r>
        <w:rPr>
          <w:rFonts w:hint="default" w:ascii="Times New Roman" w:hAnsi="Times New Roman" w:eastAsia="宋体" w:cs="Times New Roman"/>
          <w:sz w:val="28"/>
          <w:szCs w:val="28"/>
          <w:highlight w:val="none"/>
          <w:lang w:val="en-US" w:eastAsia="zh-CN"/>
        </w:rPr>
        <w:t>环评</w:t>
      </w:r>
      <w:r>
        <w:rPr>
          <w:rFonts w:hint="default" w:ascii="Times New Roman" w:hAnsi="Times New Roman" w:eastAsia="宋体" w:cs="Times New Roman"/>
          <w:sz w:val="28"/>
          <w:szCs w:val="28"/>
          <w:highlight w:val="none"/>
        </w:rPr>
        <w:t>及其批复要求中提出的</w:t>
      </w:r>
      <w:r>
        <w:rPr>
          <w:rFonts w:hint="default" w:ascii="Times New Roman" w:hAnsi="Times New Roman" w:eastAsia="宋体" w:cs="Times New Roman"/>
          <w:sz w:val="28"/>
          <w:szCs w:val="28"/>
          <w:highlight w:val="none"/>
          <w:lang w:eastAsia="zh-CN"/>
        </w:rPr>
        <w:t>关于</w:t>
      </w:r>
      <w:r>
        <w:rPr>
          <w:rFonts w:hint="default" w:ascii="Times New Roman" w:hAnsi="Times New Roman" w:eastAsia="宋体" w:cs="Times New Roman"/>
          <w:sz w:val="28"/>
          <w:szCs w:val="28"/>
          <w:highlight w:val="none"/>
        </w:rPr>
        <w:t>环境保护设施</w:t>
      </w:r>
      <w:r>
        <w:rPr>
          <w:rFonts w:hint="default" w:ascii="Times New Roman" w:hAnsi="Times New Roman" w:eastAsia="宋体" w:cs="Times New Roman"/>
          <w:sz w:val="28"/>
          <w:szCs w:val="28"/>
          <w:highlight w:val="none"/>
          <w:lang w:eastAsia="zh-CN"/>
        </w:rPr>
        <w:t>已基本</w:t>
      </w:r>
      <w:r>
        <w:rPr>
          <w:rFonts w:hint="default" w:ascii="Times New Roman" w:hAnsi="Times New Roman" w:eastAsia="宋体" w:cs="Times New Roman"/>
          <w:sz w:val="28"/>
          <w:szCs w:val="28"/>
          <w:highlight w:val="none"/>
        </w:rPr>
        <w:t>配套实施到位，并</w:t>
      </w:r>
      <w:r>
        <w:rPr>
          <w:rFonts w:hint="default" w:ascii="Times New Roman" w:hAnsi="Times New Roman" w:eastAsia="宋体" w:cs="Times New Roman"/>
          <w:sz w:val="28"/>
          <w:szCs w:val="28"/>
          <w:highlight w:val="none"/>
          <w:lang w:eastAsia="zh-CN"/>
        </w:rPr>
        <w:t>已</w:t>
      </w:r>
      <w:r>
        <w:rPr>
          <w:rFonts w:hint="default" w:ascii="Times New Roman" w:hAnsi="Times New Roman" w:eastAsia="宋体" w:cs="Times New Roman"/>
          <w:sz w:val="28"/>
          <w:szCs w:val="28"/>
          <w:highlight w:val="none"/>
        </w:rPr>
        <w:t>具备调试条件，拟定于</w:t>
      </w:r>
      <w:r>
        <w:rPr>
          <w:rFonts w:hint="default" w:ascii="Times New Roman" w:hAnsi="Times New Roman" w:eastAsia="宋体" w:cs="Times New Roman"/>
          <w:sz w:val="28"/>
          <w:szCs w:val="28"/>
          <w:highlight w:val="none"/>
          <w:lang w:val="en-US" w:eastAsia="zh-CN"/>
        </w:rPr>
        <w:t>202</w:t>
      </w:r>
      <w:r>
        <w:rPr>
          <w:rFonts w:hint="eastAsia" w:ascii="Times New Roman" w:hAnsi="Times New Roman" w:eastAsia="宋体" w:cs="Times New Roman"/>
          <w:sz w:val="28"/>
          <w:szCs w:val="28"/>
          <w:highlight w:val="none"/>
          <w:lang w:val="en-US" w:eastAsia="zh-CN"/>
        </w:rPr>
        <w:t>2</w:t>
      </w:r>
      <w:r>
        <w:rPr>
          <w:rFonts w:hint="default" w:ascii="Times New Roman" w:hAnsi="Times New Roman" w:eastAsia="宋体" w:cs="Times New Roman"/>
          <w:sz w:val="28"/>
          <w:szCs w:val="28"/>
          <w:highlight w:val="none"/>
        </w:rPr>
        <w:t>年</w:t>
      </w:r>
      <w:r>
        <w:rPr>
          <w:rFonts w:hint="eastAsia" w:ascii="Times New Roman" w:hAnsi="Times New Roman" w:eastAsia="宋体" w:cs="Times New Roman"/>
          <w:sz w:val="28"/>
          <w:szCs w:val="28"/>
          <w:highlight w:val="none"/>
          <w:lang w:val="en-US" w:eastAsia="zh-CN"/>
        </w:rPr>
        <w:t>3</w:t>
      </w:r>
      <w:r>
        <w:rPr>
          <w:rFonts w:hint="default"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12</w:t>
      </w:r>
      <w:r>
        <w:rPr>
          <w:rFonts w:hint="default" w:ascii="Times New Roman" w:hAnsi="Times New Roman" w:eastAsia="宋体" w:cs="Times New Roman"/>
          <w:sz w:val="28"/>
          <w:szCs w:val="28"/>
          <w:highlight w:val="none"/>
        </w:rPr>
        <w:t>日对项目环保设施及相应设备进行调试。调试期为：20</w:t>
      </w:r>
      <w:r>
        <w:rPr>
          <w:rFonts w:hint="default" w:ascii="Times New Roman" w:hAnsi="Times New Roman" w:eastAsia="宋体" w:cs="Times New Roman"/>
          <w:sz w:val="28"/>
          <w:szCs w:val="28"/>
          <w:highlight w:val="none"/>
          <w:lang w:val="en-US" w:eastAsia="zh-CN"/>
        </w:rPr>
        <w:t>2</w:t>
      </w:r>
      <w:r>
        <w:rPr>
          <w:rFonts w:hint="eastAsia" w:ascii="Times New Roman" w:hAnsi="Times New Roman" w:eastAsia="宋体" w:cs="Times New Roman"/>
          <w:sz w:val="28"/>
          <w:szCs w:val="28"/>
          <w:highlight w:val="none"/>
          <w:lang w:val="en-US" w:eastAsia="zh-CN"/>
        </w:rPr>
        <w:t>2</w:t>
      </w:r>
      <w:r>
        <w:rPr>
          <w:rFonts w:hint="default" w:ascii="Times New Roman" w:hAnsi="Times New Roman" w:eastAsia="宋体" w:cs="Times New Roman"/>
          <w:sz w:val="28"/>
          <w:szCs w:val="28"/>
          <w:highlight w:val="none"/>
        </w:rPr>
        <w:t>年</w:t>
      </w:r>
      <w:r>
        <w:rPr>
          <w:rFonts w:hint="eastAsia" w:ascii="Times New Roman" w:hAnsi="Times New Roman" w:eastAsia="宋体" w:cs="Times New Roman"/>
          <w:sz w:val="28"/>
          <w:szCs w:val="28"/>
          <w:highlight w:val="none"/>
          <w:lang w:val="en-US" w:eastAsia="zh-CN"/>
        </w:rPr>
        <w:t>3</w:t>
      </w:r>
      <w:r>
        <w:rPr>
          <w:rFonts w:hint="default"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12</w:t>
      </w:r>
      <w:r>
        <w:rPr>
          <w:rFonts w:hint="default" w:ascii="Times New Roman" w:hAnsi="Times New Roman" w:eastAsia="宋体" w:cs="Times New Roman"/>
          <w:sz w:val="28"/>
          <w:szCs w:val="28"/>
          <w:highlight w:val="none"/>
        </w:rPr>
        <w:t>日至20</w:t>
      </w:r>
      <w:r>
        <w:rPr>
          <w:rFonts w:hint="default" w:ascii="Times New Roman" w:hAnsi="Times New Roman" w:eastAsia="宋体" w:cs="Times New Roman"/>
          <w:sz w:val="28"/>
          <w:szCs w:val="28"/>
          <w:highlight w:val="none"/>
          <w:lang w:val="en-US" w:eastAsia="zh-CN"/>
        </w:rPr>
        <w:t>2</w:t>
      </w:r>
      <w:r>
        <w:rPr>
          <w:rFonts w:hint="eastAsia" w:ascii="Times New Roman" w:hAnsi="Times New Roman" w:eastAsia="宋体" w:cs="Times New Roman"/>
          <w:sz w:val="28"/>
          <w:szCs w:val="28"/>
          <w:highlight w:val="none"/>
          <w:lang w:val="en-US" w:eastAsia="zh-CN"/>
        </w:rPr>
        <w:t>3</w:t>
      </w:r>
      <w:r>
        <w:rPr>
          <w:rFonts w:hint="default" w:ascii="Times New Roman" w:hAnsi="Times New Roman" w:eastAsia="宋体" w:cs="Times New Roman"/>
          <w:sz w:val="28"/>
          <w:szCs w:val="28"/>
          <w:highlight w:val="none"/>
        </w:rPr>
        <w:t>年</w:t>
      </w:r>
      <w:r>
        <w:rPr>
          <w:rFonts w:hint="eastAsia" w:ascii="Times New Roman" w:hAnsi="Times New Roman" w:eastAsia="宋体" w:cs="Times New Roman"/>
          <w:sz w:val="28"/>
          <w:szCs w:val="28"/>
          <w:highlight w:val="none"/>
          <w:lang w:val="en-US" w:eastAsia="zh-CN"/>
        </w:rPr>
        <w:t>3月12</w:t>
      </w:r>
      <w:r>
        <w:rPr>
          <w:rFonts w:hint="default" w:ascii="Times New Roman" w:hAnsi="Times New Roman" w:eastAsia="宋体" w:cs="Times New Roman"/>
          <w:sz w:val="28"/>
          <w:szCs w:val="28"/>
          <w:highlight w:val="none"/>
        </w:rPr>
        <w:t>日。调试期间，我公司将</w:t>
      </w:r>
      <w:r>
        <w:rPr>
          <w:rFonts w:hint="default" w:ascii="Times New Roman" w:hAnsi="Times New Roman" w:eastAsia="宋体" w:cs="Times New Roman"/>
          <w:sz w:val="28"/>
          <w:szCs w:val="28"/>
          <w:highlight w:val="none"/>
          <w:lang w:eastAsia="zh-CN"/>
        </w:rPr>
        <w:t>进一步完善各项环保设施并</w:t>
      </w:r>
      <w:r>
        <w:rPr>
          <w:rFonts w:hint="default" w:ascii="Times New Roman" w:hAnsi="Times New Roman" w:eastAsia="宋体" w:cs="Times New Roman"/>
          <w:sz w:val="28"/>
          <w:szCs w:val="28"/>
          <w:highlight w:val="none"/>
        </w:rPr>
        <w:t>按照《建设项目竣工环境保护验收暂行办法》及有关环保验收规范要求完成环保验收。现预公示。</w:t>
      </w:r>
    </w:p>
    <w:p>
      <w:pPr>
        <w:ind w:firstLine="585"/>
        <w:jc w:val="left"/>
        <w:rPr>
          <w:rFonts w:hint="default" w:ascii="Times New Roman" w:hAnsi="Times New Roman" w:cs="Times New Roman" w:eastAsiaTheme="minorEastAsia"/>
          <w:sz w:val="30"/>
          <w:szCs w:val="30"/>
          <w:highlight w:val="none"/>
          <w:lang w:eastAsia="zh-CN"/>
        </w:rPr>
      </w:pPr>
      <w:r>
        <w:rPr>
          <w:rFonts w:hint="default" w:ascii="Times New Roman" w:hAnsi="Times New Roman" w:eastAsia="宋体" w:cs="Times New Roman"/>
          <w:sz w:val="28"/>
          <w:szCs w:val="28"/>
          <w:highlight w:val="none"/>
        </w:rPr>
        <w:t xml:space="preserve">                     </w:t>
      </w:r>
      <w:r>
        <w:rPr>
          <w:rFonts w:hint="eastAsia" w:ascii="Times New Roman" w:hAnsi="Times New Roman" w:cs="Times New Roman"/>
          <w:sz w:val="30"/>
          <w:szCs w:val="30"/>
          <w:highlight w:val="none"/>
          <w:lang w:val="en-US" w:eastAsia="zh-CN"/>
        </w:rPr>
        <w:t xml:space="preserve">    </w:t>
      </w:r>
      <w:r>
        <w:rPr>
          <w:rFonts w:hint="default" w:ascii="Times New Roman" w:hAnsi="Times New Roman" w:cs="Times New Roman"/>
          <w:sz w:val="30"/>
          <w:szCs w:val="30"/>
          <w:highlight w:val="none"/>
          <w:lang w:val="en-US" w:eastAsia="zh-CN"/>
        </w:rPr>
        <w:t xml:space="preserve">      </w:t>
      </w:r>
      <w:r>
        <w:rPr>
          <w:rFonts w:hint="eastAsia" w:ascii="Times New Roman" w:hAnsi="Times New Roman" w:eastAsia="宋体" w:cs="Times New Roman"/>
          <w:sz w:val="28"/>
          <w:szCs w:val="28"/>
          <w:highlight w:val="none"/>
          <w:lang w:eastAsia="zh-CN"/>
        </w:rPr>
        <w:t>海安鑫琦陶瓷有限公司</w:t>
      </w:r>
    </w:p>
    <w:p>
      <w:pPr>
        <w:ind w:firstLine="585"/>
        <w:jc w:val="lef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en-US" w:eastAsia="zh-CN"/>
        </w:rPr>
        <w:t xml:space="preserve">  </w:t>
      </w:r>
      <w:r>
        <w:rPr>
          <w:rFonts w:hint="default" w:ascii="Times New Roman" w:hAnsi="Times New Roman" w:cs="Times New Roman"/>
          <w:sz w:val="28"/>
          <w:szCs w:val="28"/>
          <w:highlight w:val="none"/>
        </w:rPr>
        <w:t xml:space="preserve">  </w:t>
      </w:r>
      <w:r>
        <w:rPr>
          <w:rFonts w:hint="eastAsia" w:ascii="Times New Roman" w:hAnsi="Times New Roman" w:cs="Times New Roman"/>
          <w:sz w:val="28"/>
          <w:szCs w:val="28"/>
          <w:highlight w:val="none"/>
          <w:lang w:val="en-US" w:eastAsia="zh-CN"/>
        </w:rPr>
        <w:t xml:space="preserve">        </w:t>
      </w:r>
      <w:r>
        <w:rPr>
          <w:rFonts w:hint="default" w:ascii="Times New Roman" w:hAnsi="Times New Roman" w:cs="Times New Roman"/>
          <w:sz w:val="28"/>
          <w:szCs w:val="28"/>
          <w:highlight w:val="none"/>
        </w:rPr>
        <w:t xml:space="preserve"> 20</w:t>
      </w:r>
      <w:r>
        <w:rPr>
          <w:rFonts w:hint="default" w:ascii="Times New Roman" w:hAnsi="Times New Roman" w:cs="Times New Roman"/>
          <w:sz w:val="28"/>
          <w:szCs w:val="28"/>
          <w:highlight w:val="none"/>
          <w:lang w:val="en-US" w:eastAsia="zh-CN"/>
        </w:rPr>
        <w:t>2</w:t>
      </w:r>
      <w:r>
        <w:rPr>
          <w:rFonts w:hint="eastAsia" w:ascii="Times New Roman" w:hAnsi="Times New Roman" w:cs="Times New Roman"/>
          <w:sz w:val="28"/>
          <w:szCs w:val="28"/>
          <w:highlight w:val="none"/>
          <w:lang w:val="en-US" w:eastAsia="zh-CN"/>
        </w:rPr>
        <w:t>2</w:t>
      </w:r>
      <w:r>
        <w:rPr>
          <w:rFonts w:hint="default" w:ascii="Times New Roman" w:hAnsi="Times New Roman" w:cs="Times New Roman"/>
          <w:sz w:val="28"/>
          <w:szCs w:val="28"/>
          <w:highlight w:val="none"/>
        </w:rPr>
        <w:t>年</w:t>
      </w:r>
      <w:r>
        <w:rPr>
          <w:rFonts w:hint="eastAsia" w:ascii="Times New Roman" w:hAnsi="Times New Roman" w:cs="Times New Roman"/>
          <w:sz w:val="28"/>
          <w:szCs w:val="28"/>
          <w:highlight w:val="none"/>
          <w:lang w:val="en-US" w:eastAsia="zh-CN"/>
        </w:rPr>
        <w:t>3</w:t>
      </w:r>
      <w:r>
        <w:rPr>
          <w:rFonts w:hint="default" w:ascii="Times New Roman" w:hAnsi="Times New Roman" w:cs="Times New Roman"/>
          <w:sz w:val="28"/>
          <w:szCs w:val="28"/>
          <w:highlight w:val="none"/>
        </w:rPr>
        <w:t>月</w:t>
      </w:r>
      <w:r>
        <w:rPr>
          <w:rFonts w:hint="eastAsia" w:ascii="Times New Roman" w:hAnsi="Times New Roman" w:cs="Times New Roman"/>
          <w:sz w:val="28"/>
          <w:szCs w:val="28"/>
          <w:highlight w:val="none"/>
          <w:lang w:val="en-US" w:eastAsia="zh-CN"/>
        </w:rPr>
        <w:t>10</w:t>
      </w:r>
      <w:r>
        <w:rPr>
          <w:rFonts w:hint="default" w:ascii="Times New Roman" w:hAnsi="Times New Roman" w:cs="Times New Roman"/>
          <w:sz w:val="28"/>
          <w:szCs w:val="28"/>
          <w:highlight w:val="none"/>
        </w:rPr>
        <w:t>日</w:t>
      </w:r>
    </w:p>
    <w:p>
      <w:pPr>
        <w:ind w:firstLine="585"/>
        <w:jc w:val="left"/>
        <w:rPr>
          <w:rFonts w:hint="eastAsia"/>
          <w:sz w:val="30"/>
          <w:szCs w:val="30"/>
        </w:rPr>
      </w:pPr>
      <w:r>
        <w:rPr>
          <w:rFonts w:hint="eastAsia"/>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995"/>
    <w:rsid w:val="00392597"/>
    <w:rsid w:val="00732995"/>
    <w:rsid w:val="0080665D"/>
    <w:rsid w:val="00826A61"/>
    <w:rsid w:val="009E5D48"/>
    <w:rsid w:val="00B043AC"/>
    <w:rsid w:val="00C410DE"/>
    <w:rsid w:val="00CD2571"/>
    <w:rsid w:val="00D9263B"/>
    <w:rsid w:val="00DF3259"/>
    <w:rsid w:val="00E54634"/>
    <w:rsid w:val="00FB7CEC"/>
    <w:rsid w:val="036C7050"/>
    <w:rsid w:val="04E05F76"/>
    <w:rsid w:val="059855E5"/>
    <w:rsid w:val="06C145CF"/>
    <w:rsid w:val="07020BFF"/>
    <w:rsid w:val="0BFB0CCF"/>
    <w:rsid w:val="0E9B4A7F"/>
    <w:rsid w:val="0ED14B39"/>
    <w:rsid w:val="0EF36BA1"/>
    <w:rsid w:val="111C18FB"/>
    <w:rsid w:val="1E093BFC"/>
    <w:rsid w:val="260E2759"/>
    <w:rsid w:val="27DD5A46"/>
    <w:rsid w:val="2CFC69B2"/>
    <w:rsid w:val="2FE75B09"/>
    <w:rsid w:val="30C079B0"/>
    <w:rsid w:val="31382188"/>
    <w:rsid w:val="370E0AEB"/>
    <w:rsid w:val="3A000BCD"/>
    <w:rsid w:val="3B030606"/>
    <w:rsid w:val="42600CE8"/>
    <w:rsid w:val="432509D4"/>
    <w:rsid w:val="467D3DAC"/>
    <w:rsid w:val="48AE1F33"/>
    <w:rsid w:val="49B428DF"/>
    <w:rsid w:val="4C3F2CA7"/>
    <w:rsid w:val="4F9F6566"/>
    <w:rsid w:val="502838B2"/>
    <w:rsid w:val="50541259"/>
    <w:rsid w:val="54B83F4D"/>
    <w:rsid w:val="55EB4779"/>
    <w:rsid w:val="58E4361C"/>
    <w:rsid w:val="5ADB0C0C"/>
    <w:rsid w:val="6098301A"/>
    <w:rsid w:val="6161102B"/>
    <w:rsid w:val="628C0E54"/>
    <w:rsid w:val="633818DD"/>
    <w:rsid w:val="636F6918"/>
    <w:rsid w:val="687374FF"/>
    <w:rsid w:val="68C21ADB"/>
    <w:rsid w:val="6BB46399"/>
    <w:rsid w:val="6DBC5039"/>
    <w:rsid w:val="6E3312D3"/>
    <w:rsid w:val="6E6B1464"/>
    <w:rsid w:val="70E0100F"/>
    <w:rsid w:val="73C31EBF"/>
    <w:rsid w:val="76781E7D"/>
    <w:rsid w:val="77923C92"/>
    <w:rsid w:val="7D370572"/>
    <w:rsid w:val="7F98528A"/>
    <w:rsid w:val="7FA1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489</Characters>
  <Lines>4</Lines>
  <Paragraphs>1</Paragraphs>
  <TotalTime>6</TotalTime>
  <ScaleCrop>false</ScaleCrop>
  <LinksUpToDate>false</LinksUpToDate>
  <CharactersWithSpaces>573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2018-01-24T08:00:00Z</dcterms:created>
  <dc:creator>dreamsummit</dc:creator>
  <cp:lastModifiedBy>search酸</cp:lastModifiedBy>
  <dcterms:modified xsi:type="dcterms:W3CDTF">2022-03-10T08:13:43Z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A7BC1797B3F248D4A56D203543B74051</vt:lpwstr>
  </property>
</Properties>
</file>